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`22-3)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D04E0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1</w:t>
            </w:r>
            <w:r w:rsidR="00D04E0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D04E0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3매</w:t>
            </w:r>
          </w:p>
        </w:tc>
      </w:tr>
    </w:tbl>
    <w:p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DBA" w:rsidRDefault="00992DBA" w:rsidP="00654D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알뜰폰으로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아낀 요금, </w:t>
            </w:r>
            <w:r w:rsidR="002A3BCE" w:rsidRPr="002A3BC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단말기에 팍팍 지른</w:t>
            </w:r>
            <w:r w:rsidR="002A3BC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다</w:t>
            </w:r>
          </w:p>
          <w:p w:rsidR="00B21F34" w:rsidRPr="00B21F34" w:rsidRDefault="00B21F34" w:rsidP="00654D03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컨슈머인사이트, </w:t>
            </w:r>
            <w:proofErr w:type="spellStart"/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알뜰폰</w:t>
            </w:r>
            <w:proofErr w:type="spellEnd"/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vs통신3사 월평균요금</w:t>
            </w:r>
            <w:r w:rsidR="001C43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과 </w:t>
            </w: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단말기구입가</w:t>
            </w:r>
            <w:r w:rsidR="001C439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격</w:t>
            </w: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3E3" w:rsidRPr="00B21F34" w:rsidRDefault="009D27A6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알뜰폰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A3BC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가입자의 단말기 실구입가격 </w:t>
            </w:r>
            <w:r w:rsidR="002A3BC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2A3BC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년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사이 </w:t>
            </w:r>
            <w:r w:rsidR="0056547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30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</w:t>
            </w:r>
            <w:r w:rsidR="0056547E">
              <w:rPr>
                <w:rFonts w:ascii="HY신명조" w:eastAsia="HY신명조" w:hAnsiTheme="minorEastAsia" w:cs="굴림" w:hint="eastAsia"/>
                <w:b/>
                <w:bCs/>
                <w:color w:val="000000"/>
                <w:kern w:val="0"/>
                <w:sz w:val="22"/>
              </w:rPr>
              <w:t>→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8</w:t>
            </w:r>
            <w:r w:rsidR="0056547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만원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C60E38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3E3" w:rsidRPr="00B21F34" w:rsidRDefault="00C60E38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월평균요금은 통신3사</w:t>
            </w:r>
            <w:r w:rsidR="00992DB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반값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56547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단말기는 더 비싼 최고급으로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A94519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3E3" w:rsidRPr="00B21F34" w:rsidRDefault="00B4238A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‘</w:t>
            </w:r>
            <w:proofErr w:type="spellStart"/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자급제</w:t>
            </w:r>
            <w:proofErr w:type="spellEnd"/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+</w:t>
            </w:r>
            <w:proofErr w:type="spellStart"/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알뜰폰</w:t>
            </w:r>
            <w:proofErr w:type="spellEnd"/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’ </w:t>
            </w:r>
            <w:r w:rsidR="00C60E3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붐</w:t>
            </w:r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과 </w:t>
            </w:r>
            <w:r w:rsidR="002A3BC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청년</w:t>
            </w:r>
            <w:r w:rsidR="007077D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층</w:t>
            </w:r>
            <w:r w:rsidR="001C43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가입자</w:t>
            </w:r>
            <w:r w:rsidR="007077D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의 </w:t>
            </w:r>
            <w:proofErr w:type="spellStart"/>
            <w:r w:rsidR="001C43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최신폰</w:t>
            </w:r>
            <w:proofErr w:type="spellEnd"/>
            <w:r w:rsidR="001C439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선호</w:t>
            </w:r>
            <w:r w:rsidR="00A945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영향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3E3" w:rsidRPr="00B21F34" w:rsidRDefault="00B4238A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B21F3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가계통신</w:t>
            </w:r>
            <w:r w:rsidR="0082392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비 규모, 통신사보다 </w:t>
            </w:r>
            <w:r w:rsidR="0056547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단말기 제조사</w:t>
            </w:r>
            <w:r w:rsidR="0082392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B127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영향</w:t>
            </w:r>
            <w:r w:rsidR="0082392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B127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커질 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6A2952" w:rsidRDefault="00FD7B83" w:rsidP="004453EE">
      <w:pPr>
        <w:spacing w:after="0" w:line="240" w:lineRule="auto"/>
        <w:ind w:leftChars="200" w:left="400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 w:rsidRPr="00FD7B83">
        <w:rPr>
          <w:rFonts w:ascii="Arial" w:eastAsia="굴림" w:hAnsi="굴림" w:cs="굴림"/>
          <w:noProof/>
          <w:color w:val="C75252"/>
          <w:kern w:val="0"/>
          <w:szCs w:val="20"/>
        </w:rPr>
        <w:drawing>
          <wp:inline distT="0" distB="0" distL="0" distR="0" wp14:anchorId="1275F132" wp14:editId="153F651A">
            <wp:extent cx="5757706" cy="2780784"/>
            <wp:effectExtent l="0" t="0" r="0" b="635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BF086FE8-E28B-40E0-9157-6EBCFD92E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BF086FE8-E28B-40E0-9157-6EBCFD92EC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709" cy="27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2B" w:rsidRPr="009839BA" w:rsidRDefault="00D4202B" w:rsidP="009839BA">
      <w:pPr>
        <w:spacing w:after="0" w:line="240" w:lineRule="auto"/>
        <w:textAlignment w:val="baseline"/>
        <w:rPr>
          <w:rFonts w:ascii="Arial" w:eastAsia="굴림" w:hAnsi="굴림" w:cs="굴림"/>
          <w:vanish/>
          <w:color w:val="C75252"/>
          <w:kern w:val="0"/>
          <w:szCs w:val="20"/>
        </w:rPr>
      </w:pPr>
    </w:p>
    <w:p w:rsidR="008B6C87" w:rsidRDefault="0056547E" w:rsidP="00126723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이동통신 소비자의 </w:t>
      </w:r>
      <w:r w:rsidR="00126723">
        <w:rPr>
          <w:rFonts w:ascii="맑은 고딕" w:eastAsia="맑은 고딕" w:hAnsi="맑은 고딕" w:cs="굴림" w:hint="eastAsia"/>
          <w:color w:val="000000"/>
          <w:kern w:val="0"/>
          <w:sz w:val="22"/>
        </w:rPr>
        <w:t>월평균 휴대폰요금에는 큰 변동이 없으나 단말기 구입가격은 가파르게 상승했다.</w:t>
      </w:r>
      <w:r w:rsidR="0012672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2672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특히 </w:t>
      </w:r>
      <w:proofErr w:type="spellStart"/>
      <w:r w:rsidR="00126723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="0012672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가입자의 단말기 구입가는 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통신3사 가입자를 처음으로 </w:t>
      </w:r>
      <w:r w:rsidR="00126723">
        <w:rPr>
          <w:rFonts w:ascii="맑은 고딕" w:eastAsia="맑은 고딕" w:hAnsi="맑은 고딕" w:cs="굴림" w:hint="eastAsia"/>
          <w:color w:val="000000"/>
          <w:kern w:val="0"/>
          <w:sz w:val="22"/>
        </w:rPr>
        <w:t>앞질러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평균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비</w:t>
      </w:r>
      <w:r w:rsidR="00A8637D">
        <w:rPr>
          <w:rFonts w:ascii="맑은 고딕" w:eastAsia="맑은 고딕" w:hAnsi="맑은 고딕" w:cs="굴림" w:hint="eastAsia"/>
          <w:color w:val="000000"/>
          <w:kern w:val="0"/>
          <w:sz w:val="22"/>
        </w:rPr>
        <w:t>싸졌다</w:t>
      </w:r>
      <w:proofErr w:type="spellEnd"/>
      <w:r w:rsidR="001A616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1A616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r w:rsidR="00A344E5">
        <w:rPr>
          <w:rFonts w:ascii="맑은 고딕" w:eastAsia="맑은 고딕" w:hAnsi="맑은 고딕" w:cs="굴림" w:hint="eastAsia"/>
          <w:color w:val="000000"/>
          <w:kern w:val="0"/>
          <w:sz w:val="22"/>
        </w:rPr>
        <w:t>으로</w:t>
      </w:r>
      <w:proofErr w:type="spellEnd"/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요금을 </w:t>
      </w:r>
      <w:r w:rsidR="00A344E5">
        <w:rPr>
          <w:rFonts w:ascii="맑은 고딕" w:eastAsia="맑은 고딕" w:hAnsi="맑은 고딕" w:cs="굴림" w:hint="eastAsia"/>
          <w:color w:val="000000"/>
          <w:kern w:val="0"/>
          <w:sz w:val="22"/>
        </w:rPr>
        <w:t>절약하</w:t>
      </w:r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되 </w:t>
      </w:r>
      <w:r w:rsidR="00A344E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단말기는 </w:t>
      </w:r>
      <w:proofErr w:type="spellStart"/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>최고급폰을</w:t>
      </w:r>
      <w:proofErr w:type="spellEnd"/>
      <w:r w:rsidR="00A344E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010F0">
        <w:rPr>
          <w:rFonts w:ascii="맑은 고딕" w:eastAsia="맑은 고딕" w:hAnsi="맑은 고딕" w:cs="굴림" w:hint="eastAsia"/>
          <w:color w:val="000000"/>
          <w:kern w:val="0"/>
          <w:sz w:val="22"/>
        </w:rPr>
        <w:t>원</w:t>
      </w:r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하는 </w:t>
      </w:r>
      <w:proofErr w:type="spellStart"/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>젊은층의</w:t>
      </w:r>
      <w:proofErr w:type="spellEnd"/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소비</w:t>
      </w:r>
      <w:r w:rsidR="00A344E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문화가 불러온 현상이다.</w:t>
      </w:r>
    </w:p>
    <w:p w:rsidR="009839BA" w:rsidRDefault="009839BA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이동통신 조사 전문기관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매년 2회(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상·하반기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각 1회, 회당 표본규모 약 4만명) 실시하는 ‘이동통신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기획조사’에서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지난해 하반기 기준 6개월 내 휴대폰을 구입한 소비자에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게 실구입가격(가입비, 보조금 등 제외)과 월평균 요금(단말기 할부금 제외)이 얼마인지 묻고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통신3사별 추이를 비교했다.</w:t>
      </w:r>
    </w:p>
    <w:p w:rsidR="002B6763" w:rsidRDefault="002B6763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839BA" w:rsidRPr="009839BA" w:rsidRDefault="009839BA" w:rsidP="00126723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proofErr w:type="spellStart"/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알뜰폰</w:t>
      </w:r>
      <w:proofErr w:type="spellEnd"/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단말기 구입가, 통신3사의 ‘</w:t>
      </w:r>
      <w:proofErr w:type="spellStart"/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절반’에서</w:t>
      </w:r>
      <w:proofErr w:type="spellEnd"/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추월까지 단 2년 걸려</w:t>
      </w:r>
    </w:p>
    <w:p w:rsidR="009839BA" w:rsidRPr="009839BA" w:rsidRDefault="009839BA" w:rsidP="00126723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2021년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하반기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가입자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단말기 실구입가격은 83만원으로 통신3사 이용자 평균(75만원)을 처음으로 앞질렀다.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 w:rsidR="00093E8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전(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19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하반기) 평균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30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만원에서 무려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53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만원</w:t>
      </w:r>
      <w:r w:rsidR="00093E8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093E8E">
        <w:rPr>
          <w:rFonts w:ascii="맑은 고딕" w:eastAsia="맑은 고딕" w:hAnsi="맑은 고딕" w:cs="굴림"/>
          <w:color w:val="000000"/>
          <w:kern w:val="0"/>
          <w:sz w:val="22"/>
        </w:rPr>
        <w:t>2.8</w:t>
      </w:r>
      <w:r w:rsidR="00093E8E">
        <w:rPr>
          <w:rFonts w:ascii="맑은 고딕" w:eastAsia="맑은 고딕" w:hAnsi="맑은 고딕" w:cs="굴림" w:hint="eastAsia"/>
          <w:color w:val="000000"/>
          <w:kern w:val="0"/>
          <w:sz w:val="22"/>
        </w:rPr>
        <w:t>배)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>올랐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같은 기간 통신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사 가입자의 실구입가격이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61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만원에서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75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만원으로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14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만원 오른</w:t>
      </w:r>
      <w:r w:rsidR="00C50EA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것과 </w:t>
      </w:r>
      <w:r w:rsidR="0044669B">
        <w:rPr>
          <w:rFonts w:ascii="맑은 고딕" w:eastAsia="맑은 고딕" w:hAnsi="맑은 고딕" w:cs="굴림" w:hint="eastAsia"/>
          <w:color w:val="000000"/>
          <w:kern w:val="0"/>
          <w:sz w:val="22"/>
        </w:rPr>
        <w:t>대조된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44669B" w:rsidRPr="0044669B">
        <w:rPr>
          <w:rFonts w:ascii="맑은 고딕" w:eastAsia="맑은 고딕" w:hAnsi="맑은 고딕" w:cs="굴림"/>
          <w:b/>
          <w:color w:val="000000"/>
          <w:kern w:val="0"/>
          <w:sz w:val="22"/>
        </w:rPr>
        <w:t>[</w:t>
      </w: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그림1]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9839BA" w:rsidRDefault="00C50EAA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반면,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월평균 </w:t>
      </w:r>
      <w:r w:rsidR="002B6763">
        <w:rPr>
          <w:rFonts w:ascii="맑은 고딕" w:eastAsia="맑은 고딕" w:hAnsi="맑은 고딕" w:cs="굴림" w:hint="eastAsia"/>
          <w:color w:val="000000"/>
          <w:kern w:val="0"/>
          <w:sz w:val="22"/>
        </w:rPr>
        <w:t>통신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요금은 상대적으로 큰 변화가 없었다. </w:t>
      </w:r>
      <w:proofErr w:type="spellStart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은</w:t>
      </w:r>
      <w:proofErr w:type="spellEnd"/>
      <w:r w:rsidR="003F6F9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4669B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만4</w:t>
      </w:r>
      <w:r w:rsidR="00093E8E">
        <w:rPr>
          <w:rFonts w:ascii="맑은 고딕" w:eastAsia="맑은 고딕" w:hAnsi="맑은 고딕" w:cs="굴림"/>
          <w:color w:val="000000"/>
          <w:kern w:val="0"/>
          <w:sz w:val="22"/>
        </w:rPr>
        <w:t>000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원으로 </w:t>
      </w:r>
      <w:r w:rsidR="006A2952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 w:rsidR="00093E8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전</w:t>
      </w:r>
      <w:r w:rsidR="00093E8E">
        <w:rPr>
          <w:rFonts w:ascii="맑은 고딕" w:eastAsia="맑은 고딕" w:hAnsi="맑은 고딕" w:cs="굴림" w:hint="eastAsia"/>
          <w:color w:val="000000"/>
          <w:kern w:val="0"/>
          <w:sz w:val="22"/>
        </w:rPr>
        <w:t>보다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1</w:t>
      </w:r>
      <w:r w:rsidR="00093E8E">
        <w:rPr>
          <w:rFonts w:ascii="맑은 고딕" w:eastAsia="맑은 고딕" w:hAnsi="맑은 고딕" w:cs="굴림"/>
          <w:color w:val="000000"/>
          <w:kern w:val="0"/>
          <w:sz w:val="22"/>
        </w:rPr>
        <w:t>000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원 </w:t>
      </w:r>
      <w:r w:rsidR="00C60E38">
        <w:rPr>
          <w:rFonts w:ascii="맑은 고딕" w:eastAsia="맑은 고딕" w:hAnsi="맑은 고딕" w:cs="굴림" w:hint="eastAsia"/>
          <w:color w:val="000000"/>
          <w:kern w:val="0"/>
          <w:sz w:val="22"/>
        </w:rPr>
        <w:t>줄었</w:t>
      </w:r>
      <w:r w:rsidR="006A2952">
        <w:rPr>
          <w:rFonts w:ascii="맑은 고딕" w:eastAsia="맑은 고딕" w:hAnsi="맑은 고딕" w:cs="굴림" w:hint="eastAsia"/>
          <w:color w:val="000000"/>
          <w:kern w:val="0"/>
          <w:sz w:val="22"/>
        </w:rPr>
        <w:t>고,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통신3사는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만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44669B">
        <w:rPr>
          <w:rFonts w:ascii="맑은 고딕" w:eastAsia="맑은 고딕" w:hAnsi="맑은 고딕" w:cs="굴림"/>
          <w:color w:val="000000"/>
          <w:kern w:val="0"/>
          <w:sz w:val="22"/>
        </w:rPr>
        <w:t>000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원으로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44669B">
        <w:rPr>
          <w:rFonts w:ascii="맑은 고딕" w:eastAsia="맑은 고딕" w:hAnsi="맑은 고딕" w:cs="굴림"/>
          <w:color w:val="000000"/>
          <w:kern w:val="0"/>
          <w:sz w:val="22"/>
        </w:rPr>
        <w:t>000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원 올랐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CC2EC4" w:rsidRPr="009839BA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[</w:t>
      </w:r>
      <w:r w:rsidR="009839BA"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그림2]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9D27A6" w:rsidRDefault="009D27A6" w:rsidP="00C50EA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BA7370" w:rsidRPr="009839BA" w:rsidRDefault="00BA7370" w:rsidP="00C50EAA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■ </w:t>
      </w:r>
      <w:proofErr w:type="spellStart"/>
      <w:r w:rsidR="000D06A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알뜰폰</w:t>
      </w:r>
      <w:proofErr w:type="spellEnd"/>
      <w:r w:rsidR="000D06A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손익분기점은 점점 늦어져</w:t>
      </w:r>
    </w:p>
    <w:p w:rsidR="00452CF7" w:rsidRDefault="009839BA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5B7F7C">
        <w:rPr>
          <w:rFonts w:ascii="맑은 고딕" w:eastAsia="맑은 고딕" w:hAnsi="맑은 고딕" w:cs="굴림" w:hint="eastAsia"/>
          <w:color w:val="000000"/>
          <w:kern w:val="0"/>
          <w:sz w:val="22"/>
        </w:rPr>
        <w:t>가입자의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단말기 구입가격</w:t>
      </w:r>
      <w:r w:rsidR="005B7F7C">
        <w:rPr>
          <w:rFonts w:ascii="맑은 고딕" w:eastAsia="맑은 고딕" w:hAnsi="맑은 고딕" w:cs="굴림" w:hint="eastAsia"/>
          <w:color w:val="000000"/>
          <w:kern w:val="0"/>
          <w:sz w:val="22"/>
        </w:rPr>
        <w:t>이 가파르게 상승한</w:t>
      </w:r>
      <w:r w:rsidR="007E566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이유는 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20</w:t>
      </w:r>
      <w:r w:rsidR="00A50D39">
        <w:rPr>
          <w:rFonts w:ascii="맑은 고딕" w:eastAsia="맑은 고딕" w:hAnsi="맑은 고딕" w:cs="굴림"/>
          <w:color w:val="000000"/>
          <w:kern w:val="0"/>
          <w:sz w:val="22"/>
        </w:rPr>
        <w:t>~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30</w:t>
      </w:r>
      <w:r w:rsidR="009D5C66" w:rsidRPr="00FD7B83">
        <w:rPr>
          <w:rFonts w:ascii="맑은 고딕" w:eastAsia="맑은 고딕" w:hAnsi="맑은 고딕" w:cs="굴림" w:hint="eastAsia"/>
          <w:color w:val="000000"/>
          <w:kern w:val="0"/>
          <w:sz w:val="22"/>
        </w:rPr>
        <w:t>대 가입자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비중</w:t>
      </w:r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커지고 </w:t>
      </w:r>
      <w:proofErr w:type="spellStart"/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>자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급제폰</w:t>
      </w:r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proofErr w:type="spellEnd"/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확산</w:t>
      </w:r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>됐기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BB6202">
        <w:rPr>
          <w:rFonts w:ascii="맑은 고딕" w:eastAsia="맑은 고딕" w:hAnsi="맑은 고딕" w:cs="굴림" w:hint="eastAsia"/>
          <w:color w:val="000000"/>
          <w:kern w:val="0"/>
          <w:sz w:val="22"/>
        </w:rPr>
        <w:t>때문이다.</w:t>
      </w:r>
    </w:p>
    <w:p w:rsidR="00452CF7" w:rsidRPr="009839BA" w:rsidRDefault="00D4202B" w:rsidP="00452CF7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우선 </w:t>
      </w:r>
      <w:proofErr w:type="spellStart"/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최신폰을</w:t>
      </w:r>
      <w:proofErr w:type="spellEnd"/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선호하는 청년층의 </w:t>
      </w:r>
      <w:proofErr w:type="spellStart"/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="00992D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가입이 크게 늘었다.</w:t>
      </w:r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년 전(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19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하반기)에는 </w:t>
      </w:r>
      <w:proofErr w:type="spellStart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가입자의 6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3%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 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40~50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대였으나 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21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하반기에는 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>10~30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대의 비중이 절반 이상으로 40~50대보다 더 </w:t>
      </w:r>
      <w:r w:rsidR="0068551C">
        <w:rPr>
          <w:rFonts w:ascii="맑은 고딕" w:eastAsia="맑은 고딕" w:hAnsi="맑은 고딕" w:cs="굴림" w:hint="eastAsia"/>
          <w:color w:val="000000"/>
          <w:kern w:val="0"/>
          <w:sz w:val="22"/>
        </w:rPr>
        <w:t>커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졌다.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젊은층</w:t>
      </w:r>
      <w:proofErr w:type="spellEnd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사이에서 </w:t>
      </w:r>
      <w:proofErr w:type="spellStart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알뜰폰이</w:t>
      </w:r>
      <w:proofErr w:type="spellEnd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요금을 절약해 최고급 폰을 구입하는 합리적 소비전략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으로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자리잡은 셈이다</w:t>
      </w:r>
      <w:r w:rsidR="00452CF7" w:rsidRPr="009839BA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참고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452CF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9" w:history="1">
        <w:r w:rsidR="00887C9D" w:rsidRPr="009839BA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알뜰폰 최근 가입자, 10명 중 9명 자급제폰 샀다</w:t>
        </w:r>
      </w:hyperlink>
      <w:r w:rsidR="00452CF7">
        <w:rPr>
          <w:rFonts w:ascii="맑은 고딕" w:eastAsia="맑은 고딕" w:hAnsi="맑은 고딕" w:cs="굴림"/>
          <w:color w:val="0000FF"/>
          <w:kern w:val="0"/>
          <w:sz w:val="22"/>
          <w:u w:val="single" w:color="0000FF"/>
        </w:rPr>
        <w:t xml:space="preserve"> : </w:t>
      </w:r>
      <w:r w:rsidR="00452CF7">
        <w:rPr>
          <w:rFonts w:ascii="맑은 고딕" w:eastAsia="맑은 고딕" w:hAnsi="맑은 고딕" w:cs="굴림" w:hint="eastAsia"/>
          <w:color w:val="0000FF"/>
          <w:kern w:val="0"/>
          <w:sz w:val="22"/>
          <w:u w:val="single" w:color="0000FF"/>
        </w:rPr>
        <w:t>그림2</w:t>
      </w:r>
      <w:r w:rsidR="00452CF7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).</w:t>
      </w:r>
    </w:p>
    <w:p w:rsidR="009839BA" w:rsidRPr="009839BA" w:rsidRDefault="00887C9D" w:rsidP="009839BA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자급제폰</w:t>
      </w:r>
      <w:proofErr w:type="spell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증가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도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단말기 구입 가격이 상승한 이유다.</w:t>
      </w:r>
      <w:r w:rsidR="00BB620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자급제는 별도 구입한 단말</w:t>
      </w:r>
      <w:bookmarkStart w:id="0" w:name="_GoBack"/>
      <w:bookmarkEnd w:id="0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기를 갖고 통신사를 선택해 가입하는 것으로 최근 </w:t>
      </w:r>
      <w:proofErr w:type="spellStart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가입자의 90%, 전체 휴대폰 구입자의 35%가 이용할 정도다(참고.</w:t>
      </w:r>
      <w:r w:rsidR="00713C9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hyperlink r:id="rId10" w:history="1">
        <w:r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</w:rPr>
          <w:t>앞의 리포트</w:t>
        </w:r>
      </w:hyperlink>
      <w:r>
        <w:rPr>
          <w:rFonts w:ascii="맑은 고딕" w:eastAsia="맑은 고딕" w:hAnsi="맑은 고딕" w:cs="굴림"/>
          <w:color w:val="0000FF"/>
          <w:kern w:val="0"/>
          <w:sz w:val="22"/>
          <w:u w:val="single" w:color="0000FF"/>
        </w:rPr>
        <w:t xml:space="preserve"> </w:t>
      </w:r>
      <w:r w:rsidR="00BA7370">
        <w:rPr>
          <w:rFonts w:ascii="맑은 고딕" w:eastAsia="맑은 고딕" w:hAnsi="맑은 고딕" w:cs="굴림"/>
          <w:color w:val="0000FF"/>
          <w:kern w:val="0"/>
          <w:sz w:val="22"/>
          <w:u w:val="single" w:color="0000FF"/>
        </w:rPr>
        <w:t xml:space="preserve">: </w:t>
      </w:r>
      <w:r w:rsidR="00BA7370">
        <w:rPr>
          <w:rFonts w:ascii="맑은 고딕" w:eastAsia="맑은 고딕" w:hAnsi="맑은 고딕" w:cs="굴림" w:hint="eastAsia"/>
          <w:color w:val="0000FF"/>
          <w:kern w:val="0"/>
          <w:sz w:val="22"/>
          <w:u w:val="single" w:color="0000FF"/>
        </w:rPr>
        <w:t>그림1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).</w:t>
      </w:r>
    </w:p>
    <w:p w:rsidR="00992DBA" w:rsidRDefault="009839BA" w:rsidP="00BB620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자급제폰은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통신사 공시지원금이 없어 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제값을 다 주고 사야 하지만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약정에서 자유롭고 </w:t>
      </w:r>
      <w:r w:rsidR="0056547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통신요금이 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반값 이하</w:t>
      </w:r>
      <w:r w:rsidR="0068551C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장기적으로 비용을 절약할 수 있어 인기다.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통신요금이 통신3사보다 월 평균 3만원 이상 저렴하니, 평균 약정 기간인 2년 동안 70만원 이상 절약 가능하다는 계산이다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통신요금 이외에 결합할인 등 통신3사에서 제공하는 다른 혜택은 계산하지 않은 결과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>임)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452CF7" w:rsidRDefault="009839BA" w:rsidP="00BB620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C2EC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다만 자급제가 늘면서 단말기 구입가격이 높아진 만큼 </w:t>
      </w:r>
      <w:r w:rsidR="0068551C">
        <w:rPr>
          <w:rFonts w:ascii="맑은 고딕" w:eastAsia="맑은 고딕" w:hAnsi="맑은 고딕" w:cs="굴림" w:hint="eastAsia"/>
          <w:color w:val="000000"/>
          <w:kern w:val="0"/>
          <w:sz w:val="22"/>
        </w:rPr>
        <w:t>초기 비용이 커졌고</w:t>
      </w:r>
      <w:r w:rsidRPr="00CC2EC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>손익분기점도 늦어졌다.</w:t>
      </w:r>
      <w:r w:rsidR="00887C9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CC2EC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이런 추세가 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이어진</w:t>
      </w:r>
      <w:r w:rsidRPr="00CC2EC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다면 </w:t>
      </w:r>
      <w:r w:rsidR="00CB127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통신비 부담을 줄이는 </w:t>
      </w:r>
      <w:r w:rsidR="001A6163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proofErr w:type="spellStart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자급제</w:t>
      </w:r>
      <w:proofErr w:type="spellEnd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+</w:t>
      </w:r>
      <w:proofErr w:type="spellStart"/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="001A6163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CB127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꿀조합의 순기능은</w:t>
      </w:r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약해질 수밖에 없</w:t>
      </w:r>
      <w:r w:rsidR="00452CF7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887C9D" w:rsidRPr="00FD3650" w:rsidRDefault="00887C9D" w:rsidP="00BB620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D27A6" w:rsidRPr="009839BA" w:rsidRDefault="009D27A6" w:rsidP="009D27A6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■ </w:t>
      </w:r>
      <w:r w:rsidR="004453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통신</w:t>
      </w:r>
      <w:r w:rsidR="0082392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시장에서 </w:t>
      </w:r>
      <w:r w:rsidR="004453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단말</w:t>
      </w:r>
      <w:r w:rsidR="0082392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기</w:t>
      </w:r>
      <w:r w:rsidR="004453E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제조사</w:t>
      </w:r>
      <w:r w:rsidR="0082392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영향력 커져</w:t>
      </w:r>
    </w:p>
    <w:p w:rsidR="009839BA" w:rsidRPr="001D00AB" w:rsidRDefault="0068551C" w:rsidP="001D00AB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휴대폰 유통구조 개선을 통해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가계통신비 부담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을 줄이는 것은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통신 정책 분야의 오랜 화두다. 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불법 보조금을 막겠다는 취지로 2014년 도입한 </w:t>
      </w:r>
      <w:proofErr w:type="spellStart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단통법</w:t>
      </w:r>
      <w:proofErr w:type="spellEnd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spellStart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이동통신단말장치</w:t>
      </w:r>
      <w:proofErr w:type="spellEnd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유통구조 개선에 관한 법률)은 별다른 성과를 거두지 못했다. 그 대안으로 단말기 완전 자급제가 거론되고 있지만 </w:t>
      </w:r>
      <w:proofErr w:type="spellStart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자급제</w:t>
      </w:r>
      <w:proofErr w:type="spellEnd"/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확산과 함께 단말기 구입가도 상승했다는 점</w:t>
      </w:r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FD365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>최신폰일수록</w:t>
      </w:r>
      <w:proofErr w:type="spellEnd"/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가격이 비싸질 수밖에 없다는 점</w:t>
      </w:r>
      <w:r w:rsidR="009839BA"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을 감안하면 효과는 미지수다.</w:t>
      </w:r>
      <w:r w:rsidR="001D00AB">
        <w:rPr>
          <w:rFonts w:ascii="맑은 고딕" w:eastAsia="맑은 고딕" w:hAnsi="맑은 고딕" w:cs="굴림"/>
          <w:color w:val="000000"/>
          <w:kern w:val="0"/>
          <w:sz w:val="22"/>
        </w:rPr>
        <w:t xml:space="preserve"> LG</w:t>
      </w:r>
      <w:r w:rsidR="001D00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전자 </w:t>
      </w:r>
      <w:r w:rsidR="002010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단말기 </w:t>
      </w:r>
      <w:r w:rsidR="001D00AB">
        <w:rPr>
          <w:rFonts w:ascii="맑은 고딕" w:eastAsia="맑은 고딕" w:hAnsi="맑은 고딕" w:cs="굴림" w:hint="eastAsia"/>
          <w:color w:val="000000"/>
          <w:kern w:val="0"/>
          <w:sz w:val="22"/>
        </w:rPr>
        <w:t>사업 철수</w:t>
      </w:r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="001D00A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D00AB">
        <w:rPr>
          <w:rFonts w:ascii="맑은 고딕" w:eastAsia="맑은 고딕" w:hAnsi="맑은 고딕" w:cs="굴림" w:hint="eastAsia"/>
          <w:color w:val="000000"/>
          <w:kern w:val="0"/>
          <w:sz w:val="22"/>
        </w:rPr>
        <w:t>애플과 삼성</w:t>
      </w:r>
      <w:r w:rsidR="001C43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입지가 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더 </w:t>
      </w:r>
      <w:r w:rsidR="001C439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넓어진 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것도 </w:t>
      </w:r>
      <w:r w:rsidR="001D00AB">
        <w:rPr>
          <w:rFonts w:ascii="맑은 고딕" w:eastAsia="맑은 고딕" w:hAnsi="맑은 고딕" w:cs="굴림" w:hint="eastAsia"/>
          <w:color w:val="000000"/>
          <w:kern w:val="0"/>
          <w:sz w:val="22"/>
        </w:rPr>
        <w:t>단말</w:t>
      </w:r>
      <w:r w:rsidR="002010F0">
        <w:rPr>
          <w:rFonts w:ascii="맑은 고딕" w:eastAsia="맑은 고딕" w:hAnsi="맑은 고딕" w:cs="굴림" w:hint="eastAsia"/>
          <w:color w:val="000000"/>
          <w:kern w:val="0"/>
          <w:sz w:val="22"/>
        </w:rPr>
        <w:t>기</w:t>
      </w:r>
      <w:r w:rsidR="001D00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가격</w:t>
      </w:r>
      <w:r w:rsidR="00A45B0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하락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>을 기대하기 어려운 요인이다</w:t>
      </w:r>
      <w:r w:rsidR="00A45B0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9839BA" w:rsidRDefault="009839BA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자급제와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알뜰폰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시장이 동반 성장하면서 가계 통신비</w:t>
      </w:r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>와 이동통신 시장</w:t>
      </w:r>
      <w:r w:rsidR="0068551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 끼치는 단말기 제조사의 </w:t>
      </w:r>
      <w:r w:rsidR="00FD3650">
        <w:rPr>
          <w:rFonts w:ascii="맑은 고딕" w:eastAsia="맑은 고딕" w:hAnsi="맑은 고딕" w:cs="굴림" w:hint="eastAsia"/>
          <w:color w:val="000000"/>
          <w:kern w:val="0"/>
          <w:sz w:val="22"/>
        </w:rPr>
        <w:t>입김</w:t>
      </w:r>
      <w:r w:rsidR="0068551C">
        <w:rPr>
          <w:rFonts w:ascii="맑은 고딕" w:eastAsia="맑은 고딕" w:hAnsi="맑은 고딕" w:cs="굴림" w:hint="eastAsia"/>
          <w:color w:val="000000"/>
          <w:kern w:val="0"/>
          <w:sz w:val="22"/>
        </w:rPr>
        <w:t>이 어느 때보다 커졌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다. 시장 </w:t>
      </w:r>
      <w:r w:rsidR="00887C9D">
        <w:rPr>
          <w:rFonts w:ascii="맑은 고딕" w:eastAsia="맑은 고딕" w:hAnsi="맑은 고딕" w:cs="굴림" w:hint="eastAsia"/>
          <w:color w:val="000000"/>
          <w:kern w:val="0"/>
          <w:sz w:val="22"/>
        </w:rPr>
        <w:t>질서</w:t>
      </w:r>
      <w:r w:rsidR="00CB127B">
        <w:rPr>
          <w:rFonts w:ascii="맑은 고딕" w:eastAsia="맑은 고딕" w:hAnsi="맑은 고딕" w:cs="굴림" w:hint="eastAsia"/>
          <w:color w:val="000000"/>
          <w:kern w:val="0"/>
          <w:sz w:val="22"/>
        </w:rPr>
        <w:t>와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소비자 효용을 위해 </w:t>
      </w:r>
      <w:r w:rsidR="00CB127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그들이 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>담당해야</w:t>
      </w:r>
      <w:r w:rsidR="0082392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할 책임과 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역할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>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2392E">
        <w:rPr>
          <w:rFonts w:ascii="맑은 고딕" w:eastAsia="맑은 고딕" w:hAnsi="맑은 고딕" w:cs="굴림" w:hint="eastAsia"/>
          <w:color w:val="000000"/>
          <w:kern w:val="0"/>
          <w:sz w:val="22"/>
        </w:rPr>
        <w:t>그만큼 커졌다고 볼 수 있</w:t>
      </w: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0D06A6" w:rsidRPr="00CB127B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CB127B" w:rsidRDefault="00CB127B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D06A6" w:rsidRDefault="000D06A6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82D61" w:rsidRDefault="00D82D61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lastRenderedPageBreak/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:rsidR="009839BA" w:rsidRPr="009839BA" w:rsidRDefault="009839BA" w:rsidP="009839BA">
      <w:pPr>
        <w:spacing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기획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2021년 하반기에는 3만4561명을 조사했으며, 표본추출은 인구구성비에 따라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할당했다. 자료 수집은 모바일과 PC를 </w:t>
      </w:r>
      <w:r w:rsidR="000D06A6"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303530</wp:posOffset>
            </wp:positionV>
            <wp:extent cx="6120130" cy="3816985"/>
            <wp:effectExtent l="0" t="0" r="0" b="0"/>
            <wp:wrapTopAndBottom/>
            <wp:docPr id="2" name="그림 2" descr="EMB00004e703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이용한 온라인 조사로 진행됐다.</w:t>
      </w:r>
    </w:p>
    <w:p w:rsidR="009839BA" w:rsidRPr="009839BA" w:rsidRDefault="009839BA" w:rsidP="009839BA">
      <w:pPr>
        <w:spacing w:after="0" w:line="240" w:lineRule="auto"/>
        <w:ind w:right="100"/>
        <w:jc w:val="center"/>
        <w:textAlignment w:val="baseline"/>
        <w:rPr>
          <w:rFonts w:ascii="Arial" w:eastAsia="굴림" w:hAnsi="굴림" w:cs="굴림"/>
          <w:b/>
          <w:bCs/>
          <w:color w:val="000000"/>
          <w:kern w:val="0"/>
          <w:szCs w:val="20"/>
        </w:rPr>
      </w:pPr>
    </w:p>
    <w:p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:rsidR="009839BA" w:rsidRPr="009839BA" w:rsidRDefault="009839BA" w:rsidP="009839BA">
      <w:pPr>
        <w:spacing w:after="0" w:line="240" w:lineRule="auto"/>
        <w:jc w:val="left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Copyright ⓒ Consumer Insight. All rights reserved.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2711"/>
        <w:gridCol w:w="1743"/>
      </w:tblGrid>
      <w:tr w:rsidR="009839BA" w:rsidRPr="009839BA" w:rsidTr="009839BA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:rsidTr="009839BA">
        <w:trPr>
          <w:trHeight w:val="340"/>
        </w:trPr>
        <w:tc>
          <w:tcPr>
            <w:tcW w:w="512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2711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</w:tbl>
    <w:p w:rsidR="000F1F07" w:rsidRDefault="000F1F07" w:rsidP="009839BA">
      <w:pPr>
        <w:spacing w:after="0" w:line="240" w:lineRule="auto"/>
      </w:pPr>
    </w:p>
    <w:sectPr w:rsidR="000F1F07" w:rsidSect="009839BA">
      <w:headerReference w:type="defaul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0B" w:rsidRDefault="00735E0B" w:rsidP="009839BA">
      <w:pPr>
        <w:spacing w:after="0" w:line="240" w:lineRule="auto"/>
      </w:pPr>
      <w:r>
        <w:separator/>
      </w:r>
    </w:p>
  </w:endnote>
  <w:endnote w:type="continuationSeparator" w:id="0">
    <w:p w:rsidR="00735E0B" w:rsidRDefault="00735E0B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0B" w:rsidRDefault="00735E0B" w:rsidP="009839BA">
      <w:pPr>
        <w:spacing w:after="0" w:line="240" w:lineRule="auto"/>
      </w:pPr>
      <w:r>
        <w:separator/>
      </w:r>
    </w:p>
  </w:footnote>
  <w:footnote w:type="continuationSeparator" w:id="0">
    <w:p w:rsidR="00735E0B" w:rsidRDefault="00735E0B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</w:t>
          </w:r>
          <w:r w:rsidR="00D04E0E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11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93E8E"/>
    <w:rsid w:val="000D06A6"/>
    <w:rsid w:val="000F1F07"/>
    <w:rsid w:val="000F4C7A"/>
    <w:rsid w:val="00126723"/>
    <w:rsid w:val="001A6163"/>
    <w:rsid w:val="001C439A"/>
    <w:rsid w:val="001D00AB"/>
    <w:rsid w:val="002010F0"/>
    <w:rsid w:val="002A3BCE"/>
    <w:rsid w:val="002B6763"/>
    <w:rsid w:val="003E3951"/>
    <w:rsid w:val="003F6F93"/>
    <w:rsid w:val="004453EE"/>
    <w:rsid w:val="0044669B"/>
    <w:rsid w:val="00452CF7"/>
    <w:rsid w:val="004F19C2"/>
    <w:rsid w:val="0056547E"/>
    <w:rsid w:val="00583897"/>
    <w:rsid w:val="005B7F7C"/>
    <w:rsid w:val="00654D03"/>
    <w:rsid w:val="0068551C"/>
    <w:rsid w:val="006A2952"/>
    <w:rsid w:val="006E35EB"/>
    <w:rsid w:val="007077D7"/>
    <w:rsid w:val="00713C94"/>
    <w:rsid w:val="00735E0B"/>
    <w:rsid w:val="00743C5C"/>
    <w:rsid w:val="00744891"/>
    <w:rsid w:val="007911E4"/>
    <w:rsid w:val="007E566A"/>
    <w:rsid w:val="0082392E"/>
    <w:rsid w:val="00887C9D"/>
    <w:rsid w:val="008943E3"/>
    <w:rsid w:val="008B6C87"/>
    <w:rsid w:val="008D78C3"/>
    <w:rsid w:val="008F44FC"/>
    <w:rsid w:val="00902926"/>
    <w:rsid w:val="0091023C"/>
    <w:rsid w:val="00930DBE"/>
    <w:rsid w:val="009839BA"/>
    <w:rsid w:val="00992DBA"/>
    <w:rsid w:val="009D27A6"/>
    <w:rsid w:val="009D5C66"/>
    <w:rsid w:val="00A344E5"/>
    <w:rsid w:val="00A45B08"/>
    <w:rsid w:val="00A50D39"/>
    <w:rsid w:val="00A60AD6"/>
    <w:rsid w:val="00A7675C"/>
    <w:rsid w:val="00A8637D"/>
    <w:rsid w:val="00A94519"/>
    <w:rsid w:val="00B21F34"/>
    <w:rsid w:val="00B27970"/>
    <w:rsid w:val="00B4238A"/>
    <w:rsid w:val="00B90FD3"/>
    <w:rsid w:val="00BA7370"/>
    <w:rsid w:val="00BB6202"/>
    <w:rsid w:val="00C50EAA"/>
    <w:rsid w:val="00C60E38"/>
    <w:rsid w:val="00CB127B"/>
    <w:rsid w:val="00CC2EC4"/>
    <w:rsid w:val="00D04E0E"/>
    <w:rsid w:val="00D4202B"/>
    <w:rsid w:val="00D628FE"/>
    <w:rsid w:val="00D82D61"/>
    <w:rsid w:val="00DC18B4"/>
    <w:rsid w:val="00EB481A"/>
    <w:rsid w:val="00F4598C"/>
    <w:rsid w:val="00FA7204"/>
    <w:rsid w:val="00FD3650"/>
    <w:rsid w:val="00FD7B8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D359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onsumerinsight.co.kr/voc_view.aspx?no=3218&amp;id=ins02_list&amp;PageNo=1&amp;schFlag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insight.co.kr/voc_view.aspx?no=3218&amp;id=ins02_list&amp;PageNo=1&amp;schFlag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jungsy</cp:lastModifiedBy>
  <cp:revision>4</cp:revision>
  <dcterms:created xsi:type="dcterms:W3CDTF">2022-03-10T01:47:00Z</dcterms:created>
  <dcterms:modified xsi:type="dcterms:W3CDTF">2022-03-10T02:16:00Z</dcterms:modified>
</cp:coreProperties>
</file>